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206750" cy="3206750"/>
            <wp:effectExtent l="0" t="0" r="12700" b="12700"/>
            <wp:docPr id="3" name="图片 3" descr="HL-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L-4K"/>
                    <pic:cNvPicPr>
                      <a:picLocks noChangeAspect="1"/>
                    </pic:cNvPicPr>
                  </pic:nvPicPr>
                  <pic:blipFill>
                    <a:blip r:embed="rId6"/>
                    <a:stretch>
                      <a:fillRect/>
                    </a:stretch>
                  </pic:blipFill>
                  <pic:spPr>
                    <a:xfrm>
                      <a:off x="0" y="0"/>
                      <a:ext cx="3206750" cy="3206750"/>
                    </a:xfrm>
                    <a:prstGeom prst="rect">
                      <a:avLst/>
                    </a:prstGeom>
                  </pic:spPr>
                </pic:pic>
              </a:graphicData>
            </a:graphic>
          </wp:inline>
        </w:drawing>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1477010</wp:posOffset>
                </wp:positionH>
                <wp:positionV relativeFrom="paragraph">
                  <wp:posOffset>167640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default"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H</w:t>
                            </w:r>
                            <w:r>
                              <w:rPr>
                                <w:rFonts w:hint="eastAsia" w:cs="Times New Roman"/>
                                <w:b/>
                                <w:bCs/>
                                <w:color w:val="2F5597" w:themeColor="accent1" w:themeShade="BF"/>
                                <w:kern w:val="2"/>
                                <w:sz w:val="28"/>
                                <w:szCs w:val="28"/>
                                <w:lang w:val="en-US" w:eastAsia="zh-CN" w:bidi="ar-SA"/>
                              </w:rPr>
                              <w:t>L-4K Micro Centrifuge</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3pt;margin-top:13.2pt;height:30.75pt;width:144pt;mso-wrap-distance-bottom:0pt;mso-wrap-distance-top:0pt;mso-wrap-style:none;z-index:251659264;mso-width-relative:page;mso-height-relative:page;" filled="f" stroked="f" coordsize="21600,21600" o:gfxdata="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nVfjXaAAAACQEAAA8AAAAAAAAAAQAgAAAAIgAAAGRycy9k&#10;b3ducmV2LnhtbFBLAQIUABQAAAAIAIdO4kAuQgriOQIAAGQEAAAOAAAAAAAAAAEAIAAAACkBAABk&#10;cnMvZTJvRG9jLnhtbFBLBQYAAAAABgAGAFkBAADU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default"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H</w:t>
                      </w:r>
                      <w:r>
                        <w:rPr>
                          <w:rFonts w:hint="eastAsia" w:cs="Times New Roman"/>
                          <w:b/>
                          <w:bCs/>
                          <w:color w:val="2F5597" w:themeColor="accent1" w:themeShade="BF"/>
                          <w:kern w:val="2"/>
                          <w:sz w:val="28"/>
                          <w:szCs w:val="28"/>
                          <w:lang w:val="en-US" w:eastAsia="zh-CN" w:bidi="ar-SA"/>
                        </w:rPr>
                        <w:t>L-4K Micro Centrifuge</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The HL-4K miniature handheld centrifuge has a novel and unique appearance, is agile and versatile, equipped with various centrifuge rotors and test tube sleeves, suitable for 2.0ml, 1.5m centrifuge tubes and 8x4x0.2ml PCR tubes, and is widely used in industries such as chemical, pharmaceutical, and food.</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Main Features：</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Convenient and efficient multiple rotors, compatible with a variety of 2.0ml and 1.5ml centrifuge tubes;</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Adopting high-frequency wide-voltage power supply technology, with an input voltage range of 100~240V to ensure operation;</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Unique rotor snap design, convenient for rotor replacement;</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Lower noise, stable operation, durable, safe and reliable DC motor;</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Human design, semi-automatic opening function, automatic stopping time within 3 seconds of opening time;</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Transparent spherical cover, equipped with multiple rotors, achieving the best effect in the pursuit of creativity and simplicity, injecting human colors into the scientific and rational laboratory products.</w: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Technical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4610"/>
        <w:gridCol w:w="360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Model</w:t>
            </w:r>
          </w:p>
        </w:tc>
        <w:tc>
          <w:tcPr>
            <w:tcW w:w="360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HL-4K</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Speed Fixed</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4000 rpm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RCF</w:t>
            </w:r>
            <w:bookmarkStart w:id="0" w:name="_GoBack"/>
            <w:bookmarkEnd w:id="0"/>
          </w:p>
        </w:tc>
        <w:tc>
          <w:tcPr>
            <w:tcW w:w="3603" w:type="dxa"/>
            <w:tcBorders>
              <w:tl2br w:val="nil"/>
              <w:tr2bl w:val="nil"/>
            </w:tcBorders>
            <w:shd w:val="clear" w:color="auto" w:fill="FFFFFF" w:themeFill="background1"/>
            <w:vAlign w:val="center"/>
          </w:tcPr>
          <w:tbl>
            <w:tblPr>
              <w:tblW w:w="14100" w:type="dxa"/>
              <w:tblInd w:w="-1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
              <w:gridCol w:w="14098"/>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Pr>
              <w:tc>
                <w:tcPr>
                  <w:tcW w:w="6225" w:type="dxa"/>
                  <w:gridSpan w:val="2"/>
                  <w:tcBorders>
                    <w:top w:val="single" w:color="E4E4E4" w:sz="2" w:space="0"/>
                    <w:left w:val="single" w:color="E4E4E4" w:sz="2" w:space="0"/>
                    <w:bottom w:val="single" w:color="E4E4E4" w:sz="2" w:space="0"/>
                    <w:right w:val="single" w:color="E4E4E4" w:sz="2" w:space="0"/>
                  </w:tcBorders>
                  <w:shd w:val="clear" w:color="auto" w:fill="D6EDFD"/>
                  <w:tcMar>
                    <w:left w:w="150" w:type="dxa"/>
                    <w:right w:w="150" w:type="dxa"/>
                  </w:tcMar>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940 xg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Before w:val="1"/>
              </w:trPr>
              <w:tc>
                <w:tcPr>
                  <w:tcW w:w="14100" w:type="dxa"/>
                  <w:gridSpan w:val="2"/>
                  <w:tcBorders>
                    <w:top w:val="nil"/>
                    <w:left w:val="nil"/>
                    <w:bottom w:val="nil"/>
                    <w:right w:val="nil"/>
                  </w:tcBorders>
                  <w:shd w:val="clear" w:color="auto" w:fill="FFFFFF"/>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Open Cover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Semi automatically</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Cover opening system protection</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Double brake insurance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Speed add time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90% of rated speed within 5 seconds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Speed minus time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within 15s after the lid is opened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91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Rotor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 xml:space="preserve">8*2ml/1.5ml angle </w:t>
            </w:r>
            <w:r>
              <w:rPr>
                <w:rFonts w:hint="eastAsia" w:cs="Times New Roman"/>
                <w:b w:val="0"/>
                <w:bCs w:val="0"/>
                <w:color w:val="2F5597" w:themeColor="accent1" w:themeShade="BF"/>
                <w:kern w:val="2"/>
                <w:lang w:val="en-US" w:eastAsia="zh-CN"/>
              </w:rPr>
              <w:t xml:space="preserve">rotor </w:t>
            </w:r>
            <w:r>
              <w:rPr>
                <w:rFonts w:hint="default" w:cs="Times New Roman"/>
                <w:b w:val="0"/>
                <w:bCs w:val="0"/>
                <w:color w:val="2F5597" w:themeColor="accent1" w:themeShade="BF"/>
                <w:kern w:val="2"/>
                <w:lang w:val="en-US" w:eastAsia="zh-CN"/>
              </w:rPr>
              <w:t>8*4*0.2ml PCR tube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Operation Time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Continuous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Motor</w:t>
            </w:r>
          </w:p>
        </w:tc>
        <w:tc>
          <w:tcPr>
            <w:tcW w:w="3603" w:type="dxa"/>
            <w:tcBorders>
              <w:tl2br w:val="nil"/>
              <w:tr2bl w:val="nil"/>
            </w:tcBorders>
            <w:shd w:val="clear" w:color="auto" w:fill="FFFFFF" w:themeFill="background1"/>
            <w:vAlign w:val="center"/>
          </w:tcPr>
          <w:tbl>
            <w:tblPr>
              <w:tblW w:w="14100" w:type="dxa"/>
              <w:tblInd w:w="-1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
              <w:gridCol w:w="14098"/>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trPr>
              <w:tc>
                <w:tcPr>
                  <w:tcW w:w="6225" w:type="dxa"/>
                  <w:gridSpan w:val="2"/>
                  <w:tcBorders>
                    <w:top w:val="single" w:color="E4E4E4" w:sz="2" w:space="0"/>
                    <w:left w:val="single" w:color="E4E4E4" w:sz="2" w:space="0"/>
                    <w:bottom w:val="single" w:color="E4E4E4" w:sz="2" w:space="0"/>
                    <w:right w:val="single" w:color="E4E4E4" w:sz="2" w:space="0"/>
                  </w:tcBorders>
                  <w:shd w:val="clear" w:color="auto" w:fill="FFFFFF"/>
                  <w:tcMar>
                    <w:left w:w="150" w:type="dxa"/>
                    <w:right w:w="150" w:type="dxa"/>
                  </w:tcMar>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DC motor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Before w:val="1"/>
              </w:trPr>
              <w:tc>
                <w:tcPr>
                  <w:tcW w:w="14100" w:type="dxa"/>
                  <w:gridSpan w:val="2"/>
                  <w:tcBorders>
                    <w:top w:val="nil"/>
                    <w:left w:val="nil"/>
                    <w:bottom w:val="nil"/>
                    <w:right w:val="nil"/>
                  </w:tcBorders>
                  <w:shd w:val="clear" w:color="auto" w:fill="D6EDFD"/>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Input Power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AC100~240V /50/60HZ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Exterior Dimension </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175*135*120mm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Net Weight</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1.4kg</w:t>
            </w: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Comic Sans MS">
    <w:panose1 w:val="030F0702030302020204"/>
    <w:charset w:val="00"/>
    <w:family w:val="auto"/>
    <w:pitch w:val="default"/>
    <w:sig w:usb0="00000287" w:usb1="00000013"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379A8"/>
    <w:multiLevelType w:val="singleLevel"/>
    <w:tmpl w:val="56C379A8"/>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5C1E94"/>
    <w:rsid w:val="04E918A9"/>
    <w:rsid w:val="0692734F"/>
    <w:rsid w:val="07553E41"/>
    <w:rsid w:val="09012812"/>
    <w:rsid w:val="091F1204"/>
    <w:rsid w:val="09F76816"/>
    <w:rsid w:val="0A184A29"/>
    <w:rsid w:val="0A366F57"/>
    <w:rsid w:val="0A965B96"/>
    <w:rsid w:val="0D121F4F"/>
    <w:rsid w:val="0F222773"/>
    <w:rsid w:val="0F8079AD"/>
    <w:rsid w:val="10C02CE0"/>
    <w:rsid w:val="10E60B82"/>
    <w:rsid w:val="11385EB2"/>
    <w:rsid w:val="117D1E52"/>
    <w:rsid w:val="121C553D"/>
    <w:rsid w:val="12F323D9"/>
    <w:rsid w:val="13377D20"/>
    <w:rsid w:val="13400732"/>
    <w:rsid w:val="162626F1"/>
    <w:rsid w:val="163338FF"/>
    <w:rsid w:val="167836D1"/>
    <w:rsid w:val="16855545"/>
    <w:rsid w:val="16A71820"/>
    <w:rsid w:val="177739C6"/>
    <w:rsid w:val="18711AC3"/>
    <w:rsid w:val="187F4536"/>
    <w:rsid w:val="1886336C"/>
    <w:rsid w:val="1976192B"/>
    <w:rsid w:val="1A453B7C"/>
    <w:rsid w:val="1A4C7833"/>
    <w:rsid w:val="1AB80B3F"/>
    <w:rsid w:val="1AF476D4"/>
    <w:rsid w:val="1B766130"/>
    <w:rsid w:val="1B871C86"/>
    <w:rsid w:val="1C4A28F1"/>
    <w:rsid w:val="1C8D4EFF"/>
    <w:rsid w:val="1D4A4065"/>
    <w:rsid w:val="1E486378"/>
    <w:rsid w:val="1EFF500A"/>
    <w:rsid w:val="1F2A729E"/>
    <w:rsid w:val="1F995798"/>
    <w:rsid w:val="2159429D"/>
    <w:rsid w:val="216A23E2"/>
    <w:rsid w:val="22E601DB"/>
    <w:rsid w:val="23243285"/>
    <w:rsid w:val="241D3C4F"/>
    <w:rsid w:val="246A0583"/>
    <w:rsid w:val="24AE6CFC"/>
    <w:rsid w:val="24E0163D"/>
    <w:rsid w:val="25BD06B8"/>
    <w:rsid w:val="26F72704"/>
    <w:rsid w:val="26F96952"/>
    <w:rsid w:val="295A600F"/>
    <w:rsid w:val="2A026B2B"/>
    <w:rsid w:val="2A602115"/>
    <w:rsid w:val="2A847618"/>
    <w:rsid w:val="2AC31D90"/>
    <w:rsid w:val="2BD677FC"/>
    <w:rsid w:val="2BE36FED"/>
    <w:rsid w:val="2C2B4AD0"/>
    <w:rsid w:val="2C936415"/>
    <w:rsid w:val="2CBC35B2"/>
    <w:rsid w:val="2D270418"/>
    <w:rsid w:val="2D9E504D"/>
    <w:rsid w:val="2DBB4423"/>
    <w:rsid w:val="2DDC0D2A"/>
    <w:rsid w:val="2E5E5B1C"/>
    <w:rsid w:val="30667F5E"/>
    <w:rsid w:val="32494755"/>
    <w:rsid w:val="34121BAC"/>
    <w:rsid w:val="348346E6"/>
    <w:rsid w:val="348E7F12"/>
    <w:rsid w:val="35B92EB0"/>
    <w:rsid w:val="36585CBC"/>
    <w:rsid w:val="36E10A24"/>
    <w:rsid w:val="37F60A8F"/>
    <w:rsid w:val="38FB262F"/>
    <w:rsid w:val="3A045A6B"/>
    <w:rsid w:val="3A542ACC"/>
    <w:rsid w:val="3ABF1760"/>
    <w:rsid w:val="3B366186"/>
    <w:rsid w:val="3C5E63A4"/>
    <w:rsid w:val="3D10149F"/>
    <w:rsid w:val="3DA6127B"/>
    <w:rsid w:val="3DEB6E30"/>
    <w:rsid w:val="3E2B5E06"/>
    <w:rsid w:val="40764144"/>
    <w:rsid w:val="410B44C7"/>
    <w:rsid w:val="423E700D"/>
    <w:rsid w:val="43135709"/>
    <w:rsid w:val="43EA5F2F"/>
    <w:rsid w:val="442711AA"/>
    <w:rsid w:val="44CA5428"/>
    <w:rsid w:val="45112BBF"/>
    <w:rsid w:val="498B526A"/>
    <w:rsid w:val="4A075C8C"/>
    <w:rsid w:val="4A527F2C"/>
    <w:rsid w:val="4AA4627F"/>
    <w:rsid w:val="4ADC76DB"/>
    <w:rsid w:val="4CA81950"/>
    <w:rsid w:val="4D4E77F2"/>
    <w:rsid w:val="4D625169"/>
    <w:rsid w:val="4D852B80"/>
    <w:rsid w:val="4E931B10"/>
    <w:rsid w:val="4EA053B3"/>
    <w:rsid w:val="4EAD1A14"/>
    <w:rsid w:val="4FD73045"/>
    <w:rsid w:val="50D8413E"/>
    <w:rsid w:val="51C771E3"/>
    <w:rsid w:val="51F9487C"/>
    <w:rsid w:val="524E0100"/>
    <w:rsid w:val="5299738F"/>
    <w:rsid w:val="52EE746C"/>
    <w:rsid w:val="5452446D"/>
    <w:rsid w:val="55FD3626"/>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5FBE7D8F"/>
    <w:rsid w:val="607225C9"/>
    <w:rsid w:val="608002B0"/>
    <w:rsid w:val="608B6872"/>
    <w:rsid w:val="6199278C"/>
    <w:rsid w:val="61C3621C"/>
    <w:rsid w:val="61FA2450"/>
    <w:rsid w:val="624F31B6"/>
    <w:rsid w:val="626F460D"/>
    <w:rsid w:val="62737F03"/>
    <w:rsid w:val="62BD7680"/>
    <w:rsid w:val="63B80222"/>
    <w:rsid w:val="63EE1AA4"/>
    <w:rsid w:val="64BB3B0A"/>
    <w:rsid w:val="65173864"/>
    <w:rsid w:val="67074C35"/>
    <w:rsid w:val="674023FC"/>
    <w:rsid w:val="67B86FD5"/>
    <w:rsid w:val="68260E9F"/>
    <w:rsid w:val="68CC736B"/>
    <w:rsid w:val="69A05A18"/>
    <w:rsid w:val="69BE05FA"/>
    <w:rsid w:val="6AB4227F"/>
    <w:rsid w:val="6B3B6611"/>
    <w:rsid w:val="6B5251F4"/>
    <w:rsid w:val="6B6C7258"/>
    <w:rsid w:val="6BA7011A"/>
    <w:rsid w:val="6D337F40"/>
    <w:rsid w:val="6DFB560B"/>
    <w:rsid w:val="6F17421F"/>
    <w:rsid w:val="6F580A9B"/>
    <w:rsid w:val="6F7B3153"/>
    <w:rsid w:val="6F975B11"/>
    <w:rsid w:val="70223419"/>
    <w:rsid w:val="71023B41"/>
    <w:rsid w:val="71E561F0"/>
    <w:rsid w:val="726D0D45"/>
    <w:rsid w:val="728132C4"/>
    <w:rsid w:val="73587C07"/>
    <w:rsid w:val="737F1A45"/>
    <w:rsid w:val="73974732"/>
    <w:rsid w:val="74A64C8E"/>
    <w:rsid w:val="759E16FB"/>
    <w:rsid w:val="75EA64FF"/>
    <w:rsid w:val="76E353C5"/>
    <w:rsid w:val="77C15694"/>
    <w:rsid w:val="78323E75"/>
    <w:rsid w:val="78730C8E"/>
    <w:rsid w:val="789A4647"/>
    <w:rsid w:val="78F84331"/>
    <w:rsid w:val="79776764"/>
    <w:rsid w:val="79FB6B36"/>
    <w:rsid w:val="7A300E92"/>
    <w:rsid w:val="7A61311F"/>
    <w:rsid w:val="7A664B08"/>
    <w:rsid w:val="7AA2317C"/>
    <w:rsid w:val="7B965710"/>
    <w:rsid w:val="7CAD3559"/>
    <w:rsid w:val="7D2F0EA0"/>
    <w:rsid w:val="7D806002"/>
    <w:rsid w:val="7F88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217</Words>
  <Characters>1240</Characters>
  <Lines>5</Lines>
  <Paragraphs>1</Paragraphs>
  <TotalTime>33</TotalTime>
  <ScaleCrop>false</ScaleCrop>
  <LinksUpToDate>false</LinksUpToDate>
  <CharactersWithSpaces>1390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2024-07-18T01:16:37Z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